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C8" w:rsidRDefault="009B3AC8" w:rsidP="009B3AC8">
      <w:pPr>
        <w:jc w:val="right"/>
        <w:rPr>
          <w:b/>
          <w:sz w:val="24"/>
          <w:szCs w:val="24"/>
        </w:rPr>
      </w:pPr>
      <w:r w:rsidRPr="00942FE8">
        <w:rPr>
          <w:b/>
          <w:sz w:val="24"/>
          <w:szCs w:val="24"/>
        </w:rPr>
        <w:t>Приложение 4</w:t>
      </w:r>
    </w:p>
    <w:p w:rsidR="009B3AC8" w:rsidRPr="00942FE8" w:rsidRDefault="009B3AC8" w:rsidP="009B3AC8">
      <w:pPr>
        <w:jc w:val="right"/>
        <w:rPr>
          <w:b/>
          <w:sz w:val="24"/>
          <w:szCs w:val="24"/>
        </w:rPr>
      </w:pPr>
    </w:p>
    <w:p w:rsidR="009B3AC8" w:rsidRPr="00942FE8" w:rsidRDefault="009B3AC8" w:rsidP="009B3AC8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 xml:space="preserve">ТИПОВАЯ ФОРМА ДОГОВОРА ЖИЛИЩНО – СБЕРЕГАТЕЛЬНОГО ВКЛАДА  </w:t>
      </w:r>
    </w:p>
    <w:p w:rsidR="009B3AC8" w:rsidRPr="00942FE8" w:rsidRDefault="009B3AC8" w:rsidP="009B3AC8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val="ky-KG" w:eastAsia="en-US"/>
        </w:rPr>
        <w:t>“ВЗНОС 50”</w:t>
      </w:r>
      <w:r w:rsidRPr="00942FE8">
        <w:rPr>
          <w:rFonts w:eastAsiaTheme="minorHAnsi"/>
          <w:b/>
          <w:sz w:val="24"/>
          <w:szCs w:val="24"/>
          <w:lang w:val="ky-KG" w:eastAsia="en-US"/>
        </w:rPr>
        <w:fldChar w:fldCharType="begin"/>
      </w:r>
      <w:r w:rsidRPr="00942FE8">
        <w:rPr>
          <w:rFonts w:eastAsiaTheme="minorHAnsi"/>
          <w:b/>
          <w:sz w:val="24"/>
          <w:szCs w:val="24"/>
          <w:lang w:val="ky-KG" w:eastAsia="en-US"/>
        </w:rPr>
        <w:instrText xml:space="preserve"> MERGEFIELD F16 </w:instrText>
      </w:r>
      <w:r w:rsidRPr="00942FE8">
        <w:rPr>
          <w:rFonts w:eastAsiaTheme="minorHAnsi"/>
          <w:b/>
          <w:sz w:val="24"/>
          <w:szCs w:val="24"/>
          <w:lang w:val="ky-KG" w:eastAsia="en-US"/>
        </w:rPr>
        <w:fldChar w:fldCharType="end"/>
      </w:r>
    </w:p>
    <w:p w:rsidR="009B3AC8" w:rsidRPr="00942FE8" w:rsidRDefault="009B3AC8" w:rsidP="009B3AC8">
      <w:pPr>
        <w:spacing w:after="160" w:line="259" w:lineRule="auto"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   г</w:t>
      </w:r>
      <w:r w:rsidRPr="00942FE8">
        <w:rPr>
          <w:rFonts w:eastAsiaTheme="minorHAnsi"/>
          <w:sz w:val="24"/>
          <w:szCs w:val="24"/>
          <w:lang w:eastAsia="en-US"/>
        </w:rPr>
        <w:t>. Бишкек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   </w:t>
      </w:r>
      <w:r>
        <w:rPr>
          <w:rFonts w:eastAsiaTheme="minorHAnsi"/>
          <w:sz w:val="24"/>
          <w:szCs w:val="24"/>
          <w:lang w:val="ky-KG" w:eastAsia="en-US"/>
        </w:rPr>
        <w:t xml:space="preserve">                           </w:t>
      </w:r>
      <w:bookmarkStart w:id="0" w:name="_GoBack"/>
      <w:bookmarkEnd w:id="0"/>
      <w:r w:rsidRPr="00942FE8">
        <w:rPr>
          <w:rFonts w:eastAsiaTheme="minorHAnsi"/>
          <w:sz w:val="24"/>
          <w:szCs w:val="24"/>
          <w:lang w:val="ky-KG" w:eastAsia="en-US"/>
        </w:rPr>
        <w:t xml:space="preserve">                                                  </w:t>
      </w:r>
      <w:proofErr w:type="gramStart"/>
      <w:r w:rsidRPr="00942FE8">
        <w:rPr>
          <w:rFonts w:eastAsiaTheme="minorHAnsi"/>
          <w:sz w:val="24"/>
          <w:szCs w:val="24"/>
          <w:lang w:val="ky-KG" w:eastAsia="en-US"/>
        </w:rPr>
        <w:t xml:space="preserve">   </w:t>
      </w:r>
      <w:r w:rsidRPr="00942FE8">
        <w:rPr>
          <w:rFonts w:eastAsiaTheme="minorHAnsi"/>
          <w:sz w:val="24"/>
          <w:szCs w:val="24"/>
          <w:lang w:eastAsia="en-US"/>
        </w:rPr>
        <w:t>«</w:t>
      </w:r>
      <w:proofErr w:type="gramEnd"/>
      <w:r w:rsidRPr="00942FE8">
        <w:rPr>
          <w:rFonts w:eastAsiaTheme="minorHAnsi"/>
          <w:color w:val="002060"/>
          <w:sz w:val="24"/>
          <w:szCs w:val="24"/>
          <w:lang w:val="ky-KG" w:eastAsia="en-US"/>
        </w:rPr>
        <w:t>___</w:t>
      </w:r>
      <w:r w:rsidRPr="00942FE8">
        <w:rPr>
          <w:rFonts w:eastAsiaTheme="minorHAnsi"/>
          <w:sz w:val="24"/>
          <w:szCs w:val="24"/>
          <w:lang w:eastAsia="en-US"/>
        </w:rPr>
        <w:t xml:space="preserve">» </w:t>
      </w:r>
      <w:r w:rsidRPr="00942FE8">
        <w:rPr>
          <w:rFonts w:eastAsiaTheme="minorHAnsi"/>
          <w:sz w:val="24"/>
          <w:szCs w:val="24"/>
          <w:lang w:val="ky-KG" w:eastAsia="en-US"/>
        </w:rPr>
        <w:t>________________ 2023г.</w:t>
      </w:r>
      <w:r w:rsidRPr="00942FE8">
        <w:rPr>
          <w:rFonts w:eastAsiaTheme="minorHAnsi"/>
          <w:sz w:val="24"/>
          <w:szCs w:val="24"/>
          <w:lang w:eastAsia="en-US"/>
        </w:rPr>
        <w:t xml:space="preserve"> 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  </w:t>
      </w:r>
    </w:p>
    <w:p w:rsidR="009B3AC8" w:rsidRPr="00942FE8" w:rsidRDefault="009B3AC8" w:rsidP="009B3AC8">
      <w:pPr>
        <w:spacing w:after="160" w:line="259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Открытое акционерное общество «Ж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илищно-сберегательная кредитная компания </w:t>
      </w:r>
      <w:r w:rsidRPr="00942FE8">
        <w:rPr>
          <w:rFonts w:eastAsiaTheme="minorHAnsi"/>
          <w:sz w:val="24"/>
          <w:szCs w:val="24"/>
          <w:lang w:eastAsia="en-US"/>
        </w:rPr>
        <w:t xml:space="preserve">«Народная жилищная компания», в лице </w:t>
      </w:r>
      <w:r w:rsidRPr="00942FE8">
        <w:rPr>
          <w:rFonts w:eastAsiaTheme="minorHAnsi"/>
          <w:b/>
          <w:sz w:val="24"/>
          <w:szCs w:val="24"/>
          <w:lang w:eastAsia="en-US"/>
        </w:rPr>
        <w:t>Должность и ФИО</w:t>
      </w:r>
      <w:r w:rsidRPr="00942FE8">
        <w:rPr>
          <w:rFonts w:eastAsiaTheme="minorHAnsi"/>
          <w:sz w:val="24"/>
          <w:szCs w:val="24"/>
          <w:lang w:eastAsia="en-US"/>
        </w:rPr>
        <w:t xml:space="preserve">, действующей на основании </w:t>
      </w:r>
      <w:r w:rsidRPr="00942FE8">
        <w:rPr>
          <w:rFonts w:eastAsiaTheme="minorHAnsi"/>
          <w:sz w:val="24"/>
          <w:szCs w:val="24"/>
          <w:lang w:val="ky-KG" w:eastAsia="en-US"/>
        </w:rPr>
        <w:t>У</w:t>
      </w:r>
      <w:r w:rsidRPr="00942FE8">
        <w:rPr>
          <w:rFonts w:eastAsiaTheme="minorHAnsi"/>
          <w:sz w:val="24"/>
          <w:szCs w:val="24"/>
          <w:lang w:eastAsia="en-US"/>
        </w:rPr>
        <w:t xml:space="preserve">става, именуемое далее «Компания», с одной стороны и гражданин(ка)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 </w:t>
      </w:r>
      <w:r w:rsidRPr="00942FE8">
        <w:rPr>
          <w:rFonts w:eastAsiaTheme="minorHAnsi"/>
          <w:b/>
          <w:sz w:val="24"/>
          <w:szCs w:val="24"/>
          <w:lang w:val="ky-KG" w:eastAsia="en-US"/>
        </w:rPr>
        <w:t>ФИО</w:t>
      </w:r>
      <w:r w:rsidRPr="00942FE8">
        <w:rPr>
          <w:rFonts w:eastAsiaTheme="minorHAnsi"/>
          <w:sz w:val="24"/>
          <w:szCs w:val="24"/>
          <w:lang w:eastAsia="en-US"/>
        </w:rPr>
        <w:t xml:space="preserve"> паспорт: серия номер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выдан_______от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</w:t>
      </w:r>
      <w:r w:rsidRPr="00942FE8">
        <w:rPr>
          <w:rFonts w:eastAsiaTheme="minorHAnsi"/>
          <w:sz w:val="24"/>
          <w:szCs w:val="24"/>
          <w:lang w:val="ky-KG" w:eastAsia="en-US"/>
        </w:rPr>
        <w:t>_______</w:t>
      </w:r>
      <w:r w:rsidRPr="00942FE8">
        <w:rPr>
          <w:rFonts w:eastAsiaTheme="minorHAnsi"/>
          <w:sz w:val="24"/>
          <w:szCs w:val="24"/>
          <w:lang w:eastAsia="en-US"/>
        </w:rPr>
        <w:t>ИНН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12345678911111 </w:t>
      </w:r>
      <w:r w:rsidRPr="00942FE8">
        <w:rPr>
          <w:rFonts w:eastAsiaTheme="minorHAnsi"/>
          <w:sz w:val="24"/>
          <w:szCs w:val="24"/>
          <w:lang w:eastAsia="en-US"/>
        </w:rPr>
        <w:t>именуемый(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) далее </w:t>
      </w:r>
      <w:r w:rsidRPr="00942FE8">
        <w:rPr>
          <w:rFonts w:eastAsiaTheme="minorHAnsi"/>
          <w:b/>
          <w:sz w:val="24"/>
          <w:szCs w:val="24"/>
          <w:lang w:eastAsia="en-US"/>
        </w:rPr>
        <w:t>«Вкладчик»,</w:t>
      </w:r>
      <w:r w:rsidRPr="00942FE8">
        <w:rPr>
          <w:rFonts w:eastAsiaTheme="minorHAnsi"/>
          <w:sz w:val="24"/>
          <w:szCs w:val="24"/>
          <w:lang w:eastAsia="en-US"/>
        </w:rPr>
        <w:t xml:space="preserve"> с другой стороны, и вместе далее именуемые как «Стороны», в рамках Генерального соглашения об открытии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– сберегательного вклада о предоставлении кредита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от __________.</w:t>
      </w:r>
      <w:r w:rsidRPr="00942FE8">
        <w:rPr>
          <w:rFonts w:eastAsiaTheme="minorHAnsi"/>
          <w:sz w:val="24"/>
          <w:szCs w:val="24"/>
          <w:lang w:eastAsia="en-US"/>
        </w:rPr>
        <w:t xml:space="preserve"> (далее - Генеральное соглашение) заключили настоящий договор о нижеследующем:</w:t>
      </w:r>
    </w:p>
    <w:p w:rsidR="009B3AC8" w:rsidRPr="00942FE8" w:rsidRDefault="009B3AC8" w:rsidP="009B3AC8">
      <w:pPr>
        <w:numPr>
          <w:ilvl w:val="0"/>
          <w:numId w:val="1"/>
        </w:numPr>
        <w:spacing w:after="160" w:line="259" w:lineRule="auto"/>
        <w:ind w:left="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Предмет договора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 соответствии с условиями настоящего договора Компания принимает от Вкладчика денежные средства в виде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– сберегательного вклада (далее - Вклад), 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и </w:t>
      </w:r>
      <w:r w:rsidRPr="00942FE8">
        <w:rPr>
          <w:rFonts w:eastAsiaTheme="minorHAnsi"/>
          <w:sz w:val="24"/>
          <w:szCs w:val="24"/>
          <w:lang w:eastAsia="en-US"/>
        </w:rPr>
        <w:t>начисляет вознаграждение (далее - Проценты) на сумму вклада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</w:t>
      </w:r>
      <w:r w:rsidRPr="00942FE8">
        <w:rPr>
          <w:rFonts w:eastAsiaTheme="minorHAnsi"/>
          <w:sz w:val="24"/>
          <w:szCs w:val="24"/>
          <w:lang w:eastAsia="en-US"/>
        </w:rPr>
        <w:t>в порядке и на условиях, указанных в п.1.2 договора, до достижения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Вкладчиком</w:t>
      </w:r>
      <w:r w:rsidRPr="00942FE8">
        <w:rPr>
          <w:rFonts w:eastAsiaTheme="minorHAnsi"/>
          <w:sz w:val="24"/>
          <w:szCs w:val="24"/>
          <w:lang w:eastAsia="en-US"/>
        </w:rPr>
        <w:t xml:space="preserve"> минимальной необходимой суммы накопленных денежных средств.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Условия вклада:</w:t>
      </w:r>
    </w:p>
    <w:p w:rsidR="009B3AC8" w:rsidRPr="00942FE8" w:rsidRDefault="009B3AC8" w:rsidP="009B3AC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Сумма вклада</w:t>
      </w:r>
      <w:r w:rsidRPr="00942FE8">
        <w:rPr>
          <w:rFonts w:eastAsiaTheme="minorHAnsi"/>
          <w:b/>
          <w:sz w:val="24"/>
          <w:szCs w:val="24"/>
          <w:lang w:val="ky-KG" w:eastAsia="en-US"/>
        </w:rPr>
        <w:t xml:space="preserve">: </w:t>
      </w:r>
      <w:r w:rsidRPr="00942FE8">
        <w:rPr>
          <w:rFonts w:eastAsiaTheme="minorHAnsi"/>
          <w:sz w:val="24"/>
          <w:szCs w:val="24"/>
          <w:lang w:val="ky-KG" w:eastAsia="en-US"/>
        </w:rPr>
        <w:t>_____________сом</w:t>
      </w:r>
    </w:p>
    <w:p w:rsidR="009B3AC8" w:rsidRPr="00942FE8" w:rsidRDefault="009B3AC8" w:rsidP="009B3AC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val="ky-KG" w:eastAsia="en-US"/>
        </w:rPr>
        <w:t>Дата пополнения первоначального взноса: _______________</w:t>
      </w:r>
    </w:p>
    <w:p w:rsidR="009B3AC8" w:rsidRPr="00942FE8" w:rsidRDefault="009B3AC8" w:rsidP="009B3AC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val="ky-KG" w:eastAsia="en-US"/>
        </w:rPr>
        <w:t>Номинальная процентная ставка</w:t>
      </w:r>
      <w:r w:rsidRPr="00942FE8">
        <w:rPr>
          <w:rFonts w:eastAsiaTheme="minorHAnsi"/>
          <w:b/>
          <w:sz w:val="24"/>
          <w:szCs w:val="24"/>
          <w:lang w:eastAsia="en-US"/>
        </w:rPr>
        <w:t xml:space="preserve"> по вкладу_____</w:t>
      </w:r>
      <w:r w:rsidRPr="00942FE8">
        <w:rPr>
          <w:rFonts w:eastAsiaTheme="minorHAnsi"/>
          <w:sz w:val="24"/>
          <w:szCs w:val="24"/>
          <w:lang w:eastAsia="en-US"/>
        </w:rPr>
        <w:t>% годовых</w:t>
      </w:r>
    </w:p>
    <w:p w:rsidR="009B3AC8" w:rsidRPr="00942FE8" w:rsidRDefault="009B3AC8" w:rsidP="009B3AC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Срок накопления ________________</w:t>
      </w:r>
      <w:r>
        <w:rPr>
          <w:rFonts w:eastAsiaTheme="minorHAnsi"/>
          <w:sz w:val="24"/>
          <w:szCs w:val="24"/>
          <w:lang w:eastAsia="en-US"/>
        </w:rPr>
        <w:t>дней</w:t>
      </w:r>
    </w:p>
    <w:p w:rsidR="009B3AC8" w:rsidRPr="00942FE8" w:rsidRDefault="009B3AC8" w:rsidP="009B3AC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 xml:space="preserve">Минимальная необходимая сумма накопленных денежных средств с учетом начисленных процентов: ______________________ </w:t>
      </w:r>
      <w:r w:rsidRPr="00942FE8">
        <w:rPr>
          <w:rFonts w:eastAsiaTheme="minorHAnsi"/>
          <w:sz w:val="24"/>
          <w:szCs w:val="24"/>
          <w:lang w:eastAsia="en-US"/>
        </w:rPr>
        <w:t>сом</w:t>
      </w:r>
    </w:p>
    <w:p w:rsidR="009B3AC8" w:rsidRPr="00942FE8" w:rsidRDefault="009B3AC8" w:rsidP="009B3AC8">
      <w:pPr>
        <w:spacing w:after="160" w:line="259" w:lineRule="auto"/>
        <w:ind w:left="44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Проценты по вкладу начисляются со дня, следующего за днем поступления 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первоначального взноса по вкладу </w:t>
      </w:r>
      <w:r w:rsidRPr="00942FE8">
        <w:rPr>
          <w:rFonts w:eastAsiaTheme="minorHAnsi"/>
          <w:sz w:val="24"/>
          <w:szCs w:val="24"/>
          <w:lang w:eastAsia="en-US"/>
        </w:rPr>
        <w:t xml:space="preserve">и до дня, предшествующему дате истечения срока накопления вклада. 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При начислении процентов по жилищно-сберегательному вкладу 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продолжительность </w:t>
      </w:r>
      <w:r w:rsidRPr="00942FE8">
        <w:rPr>
          <w:rFonts w:eastAsiaTheme="minorHAnsi"/>
          <w:sz w:val="24"/>
          <w:szCs w:val="24"/>
          <w:lang w:eastAsia="en-US"/>
        </w:rPr>
        <w:t>год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а </w:t>
      </w:r>
      <w:r w:rsidRPr="00942FE8">
        <w:rPr>
          <w:rFonts w:eastAsiaTheme="minorHAnsi"/>
          <w:sz w:val="24"/>
          <w:szCs w:val="24"/>
          <w:lang w:eastAsia="en-US"/>
        </w:rPr>
        <w:t xml:space="preserve">принимается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равн</w:t>
      </w:r>
      <w:proofErr w:type="spellEnd"/>
      <w:r w:rsidRPr="00942FE8">
        <w:rPr>
          <w:rFonts w:eastAsiaTheme="minorHAnsi"/>
          <w:sz w:val="24"/>
          <w:szCs w:val="24"/>
          <w:lang w:val="ky-KG" w:eastAsia="en-US"/>
        </w:rPr>
        <w:t xml:space="preserve">ой </w:t>
      </w:r>
      <w:r w:rsidRPr="00942FE8">
        <w:rPr>
          <w:rFonts w:eastAsiaTheme="minorHAnsi"/>
          <w:sz w:val="24"/>
          <w:szCs w:val="24"/>
          <w:lang w:eastAsia="en-US"/>
        </w:rPr>
        <w:t>365/366 (</w:t>
      </w:r>
      <w:r w:rsidRPr="00942FE8">
        <w:rPr>
          <w:rFonts w:eastAsiaTheme="minorHAnsi"/>
          <w:sz w:val="24"/>
          <w:szCs w:val="24"/>
          <w:lang w:val="ky-KG" w:eastAsia="en-US"/>
        </w:rPr>
        <w:t>триста шестьдесят пять/шесть) дней в году, за который (в котором) производится начисление процентов, а продолжительность месяца – равной фактическому количеству дней в месяце, за который производится начисление процентов.</w:t>
      </w:r>
      <w:r w:rsidRPr="00942FE8">
        <w:rPr>
          <w:rFonts w:eastAsiaTheme="minorHAnsi"/>
          <w:sz w:val="24"/>
          <w:szCs w:val="24"/>
          <w:lang w:eastAsia="en-US"/>
        </w:rPr>
        <w:t xml:space="preserve"> 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Выплата начисленных процентов производится по истечении срока накопления</w:t>
      </w:r>
      <w:r w:rsidRPr="00942FE8">
        <w:rPr>
          <w:rFonts w:eastAsiaTheme="minorHAnsi"/>
          <w:sz w:val="24"/>
          <w:szCs w:val="24"/>
          <w:lang w:eastAsia="en-US"/>
        </w:rPr>
        <w:t xml:space="preserve">, указанного в п.1.2. </w:t>
      </w:r>
      <w:r w:rsidRPr="00942FE8">
        <w:rPr>
          <w:rFonts w:eastAsiaTheme="minorHAnsi"/>
          <w:sz w:val="24"/>
          <w:szCs w:val="24"/>
          <w:lang w:val="ky-KG" w:eastAsia="en-US"/>
        </w:rPr>
        <w:t>или наступления иного события в соответствии с условиями Договора, являющимся основанием для списания денежных средств со счета Вкладчика и закрытия счета.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 w:rsidDel="000D573D">
        <w:rPr>
          <w:rFonts w:eastAsiaTheme="minorHAnsi"/>
          <w:sz w:val="24"/>
          <w:szCs w:val="24"/>
          <w:lang w:val="ky-KG" w:eastAsia="en-US"/>
        </w:rPr>
        <w:t>Проценты начисляются на фактически внесенную сумму вклада без учета начисленных процентов. Капитализация процентов не предусматривается</w:t>
      </w:r>
      <w:r w:rsidRPr="00942FE8">
        <w:rPr>
          <w:rFonts w:eastAsiaTheme="minorHAnsi"/>
          <w:sz w:val="24"/>
          <w:szCs w:val="24"/>
          <w:lang w:val="ky-KG" w:eastAsia="en-US"/>
        </w:rPr>
        <w:t>/</w:t>
      </w:r>
      <w:r w:rsidRPr="00942FE8">
        <w:rPr>
          <w:rFonts w:eastAsiaTheme="minorHAnsi"/>
          <w:sz w:val="24"/>
          <w:szCs w:val="24"/>
          <w:lang w:eastAsia="en-US"/>
        </w:rPr>
        <w:t xml:space="preserve">не </w:t>
      </w:r>
      <w:r w:rsidRPr="00942FE8">
        <w:rPr>
          <w:rFonts w:eastAsiaTheme="minorHAnsi"/>
          <w:sz w:val="24"/>
          <w:szCs w:val="24"/>
          <w:lang w:val="ky-KG" w:eastAsia="en-US"/>
        </w:rPr>
        <w:t>производится.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В случае неполучения Вкладчиком суммы Вклада в день истечения срока накопления, проценты по вкладу начисляются до дня истечения срока накопления.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 случае расторжения Договора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– сберегательного вклада по инициативе Вкладчика до окончания срока накопления, Вкладчику возвращается полная сумма вклада с выплатой процентов, начисленных на конец предшествующего выплате месяца.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Все </w:t>
      </w:r>
      <w:r w:rsidRPr="00942FE8">
        <w:rPr>
          <w:rFonts w:eastAsiaTheme="minorHAnsi"/>
          <w:sz w:val="24"/>
          <w:szCs w:val="24"/>
          <w:lang w:val="ky-KG" w:eastAsia="en-US"/>
        </w:rPr>
        <w:t>денежные средства</w:t>
      </w:r>
      <w:r w:rsidRPr="00942FE8">
        <w:rPr>
          <w:rFonts w:eastAsiaTheme="minorHAnsi"/>
          <w:sz w:val="24"/>
          <w:szCs w:val="24"/>
          <w:lang w:eastAsia="en-US"/>
        </w:rPr>
        <w:t xml:space="preserve"> вносятся Вкладчиком в национальной валюте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Республики, путем перечисления на расчетный счет Компании, </w:t>
      </w:r>
    </w:p>
    <w:p w:rsidR="009B3AC8" w:rsidRPr="00942FE8" w:rsidRDefault="009B3AC8" w:rsidP="009B3AC8">
      <w:pPr>
        <w:spacing w:after="160" w:line="259" w:lineRule="auto"/>
        <w:ind w:left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lastRenderedPageBreak/>
        <w:t>по следующим реквизитам:</w:t>
      </w:r>
    </w:p>
    <w:p w:rsidR="009B3AC8" w:rsidRPr="00942FE8" w:rsidRDefault="009B3AC8" w:rsidP="009B3AC8">
      <w:pPr>
        <w:spacing w:after="160" w:line="259" w:lineRule="auto"/>
        <w:ind w:left="567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2"/>
        <w:gridCol w:w="4534"/>
      </w:tblGrid>
      <w:tr w:rsidR="009B3AC8" w:rsidRPr="00942FE8" w:rsidTr="006C661E">
        <w:tc>
          <w:tcPr>
            <w:tcW w:w="5103" w:type="dxa"/>
          </w:tcPr>
          <w:p w:rsidR="009B3AC8" w:rsidRPr="00942FE8" w:rsidRDefault="009B3AC8" w:rsidP="006C661E">
            <w:pPr>
              <w:contextualSpacing/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sz w:val="24"/>
                <w:szCs w:val="24"/>
                <w:lang w:val="ky-KG" w:eastAsia="en-US"/>
              </w:rPr>
              <w:t>ОАО “Жилищно – сберегательная кредитная компания “Народная жилищная компания”</w:t>
            </w:r>
          </w:p>
          <w:p w:rsidR="009B3AC8" w:rsidRPr="00942FE8" w:rsidRDefault="009B3AC8" w:rsidP="006C661E">
            <w:pPr>
              <w:contextualSpacing/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  <w:p w:rsidR="009B3AC8" w:rsidRPr="00942FE8" w:rsidRDefault="009B3AC8" w:rsidP="006C661E">
            <w:pPr>
              <w:contextualSpacing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sz w:val="24"/>
                <w:szCs w:val="24"/>
                <w:lang w:eastAsia="en-US"/>
              </w:rPr>
              <w:t>ОАО «</w:t>
            </w:r>
            <w:proofErr w:type="spellStart"/>
            <w:r w:rsidRPr="00942FE8">
              <w:rPr>
                <w:rFonts w:eastAsiaTheme="minorHAnsi"/>
                <w:sz w:val="24"/>
                <w:szCs w:val="24"/>
                <w:lang w:eastAsia="en-US"/>
              </w:rPr>
              <w:t>Айыл</w:t>
            </w:r>
            <w:proofErr w:type="spellEnd"/>
            <w:r w:rsidRPr="00942FE8">
              <w:rPr>
                <w:rFonts w:eastAsiaTheme="minorHAnsi"/>
                <w:sz w:val="24"/>
                <w:szCs w:val="24"/>
                <w:lang w:eastAsia="en-US"/>
              </w:rPr>
              <w:t xml:space="preserve"> Банк»</w:t>
            </w:r>
            <w:r w:rsidRPr="00942FE8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Расчетный счет №1350110024301847 </w:t>
            </w:r>
            <w:r w:rsidRPr="00942FE8">
              <w:rPr>
                <w:rFonts w:eastAsiaTheme="minorHAnsi"/>
                <w:sz w:val="24"/>
                <w:szCs w:val="24"/>
                <w:lang w:eastAsia="en-US"/>
              </w:rPr>
              <w:br/>
              <w:t>БИК 135002</w:t>
            </w:r>
          </w:p>
        </w:tc>
        <w:tc>
          <w:tcPr>
            <w:tcW w:w="5074" w:type="dxa"/>
          </w:tcPr>
          <w:p w:rsidR="009B3AC8" w:rsidRPr="00942FE8" w:rsidRDefault="009B3AC8" w:rsidP="006C661E">
            <w:pPr>
              <w:contextualSpacing/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sz w:val="24"/>
                <w:szCs w:val="24"/>
                <w:lang w:val="ky-KG" w:eastAsia="en-US"/>
              </w:rPr>
              <w:t>ОАО “Жилищно – сберегательная кредитная компания “Народная жилищная компания”</w:t>
            </w:r>
          </w:p>
          <w:p w:rsidR="009B3AC8" w:rsidRPr="00942FE8" w:rsidRDefault="009B3AC8" w:rsidP="006C661E">
            <w:pPr>
              <w:contextualSpacing/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  <w:p w:rsidR="009B3AC8" w:rsidRPr="00942FE8" w:rsidRDefault="009B3AC8" w:rsidP="006C661E">
            <w:pPr>
              <w:contextualSpacing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sz w:val="24"/>
                <w:szCs w:val="24"/>
                <w:lang w:eastAsia="en-US"/>
              </w:rPr>
              <w:t>ЗАО «KICB»</w:t>
            </w:r>
            <w:r w:rsidRPr="00942FE8">
              <w:rPr>
                <w:rFonts w:eastAsiaTheme="minorHAnsi"/>
                <w:sz w:val="24"/>
                <w:szCs w:val="24"/>
                <w:lang w:eastAsia="en-US"/>
              </w:rPr>
              <w:br/>
              <w:t>Расчетный счет №12800116055059536</w:t>
            </w:r>
            <w:r w:rsidRPr="00942FE8">
              <w:rPr>
                <w:rFonts w:eastAsiaTheme="minorHAnsi"/>
                <w:sz w:val="24"/>
                <w:szCs w:val="24"/>
                <w:lang w:eastAsia="en-US"/>
              </w:rPr>
              <w:br/>
              <w:t>БИК 128001</w:t>
            </w:r>
          </w:p>
        </w:tc>
      </w:tr>
    </w:tbl>
    <w:p w:rsidR="009B3AC8" w:rsidRPr="00942FE8" w:rsidRDefault="009B3AC8" w:rsidP="009B3AC8">
      <w:pPr>
        <w:spacing w:after="160" w:line="259" w:lineRule="auto"/>
        <w:ind w:left="567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</w:p>
    <w:p w:rsidR="009B3AC8" w:rsidRPr="00942FE8" w:rsidRDefault="009B3AC8" w:rsidP="009B3AC8">
      <w:pPr>
        <w:spacing w:after="160" w:line="259" w:lineRule="auto"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А также посредством платежных терминалов, электронных кошельков и иных мобильных платежных приложений, сведения о которых предоставляются Компанией путем направления Вкладчику сообщения посредством телефонной/электронной связи или размещаются на официальном сайте Компании </w:t>
      </w:r>
    </w:p>
    <w:p w:rsidR="009B3AC8" w:rsidRPr="00942FE8" w:rsidRDefault="009B3AC8" w:rsidP="009B3AC8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1.10. </w:t>
      </w:r>
      <w:r w:rsidRPr="00942FE8">
        <w:rPr>
          <w:rFonts w:eastAsiaTheme="minorHAnsi"/>
          <w:sz w:val="24"/>
          <w:szCs w:val="24"/>
          <w:lang w:eastAsia="en-US"/>
        </w:rPr>
        <w:t xml:space="preserve">В случае регулярного/систематического (более 6 случаев/месяцев подряд) внесения на счет денежных средств в размере менее суммы ежемесячного взноса, указанной в п.1.2, сумма договора 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и сумма ежемесячного взноса по вкладу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942FE8">
        <w:rPr>
          <w:rFonts w:eastAsiaTheme="minorHAnsi"/>
          <w:sz w:val="24"/>
          <w:szCs w:val="24"/>
          <w:lang w:val="ky-KG" w:eastAsia="en-US"/>
        </w:rPr>
        <w:t>гу</w:t>
      </w:r>
      <w:r w:rsidRPr="00942FE8">
        <w:rPr>
          <w:rFonts w:eastAsiaTheme="minorHAnsi"/>
          <w:sz w:val="24"/>
          <w:szCs w:val="24"/>
          <w:lang w:eastAsia="en-US"/>
        </w:rPr>
        <w:t>т пересматриваться в индивидуальном порядке по согласованию с Вкладчиком согласно внутренним нормативным документам Компании.</w:t>
      </w:r>
    </w:p>
    <w:p w:rsidR="009B3AC8" w:rsidRPr="00942FE8" w:rsidRDefault="009B3AC8" w:rsidP="009B3AC8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1.1</w:t>
      </w:r>
      <w:r w:rsidRPr="00942FE8">
        <w:rPr>
          <w:rFonts w:eastAsiaTheme="minorHAnsi"/>
          <w:sz w:val="24"/>
          <w:szCs w:val="24"/>
          <w:lang w:val="ky-KG" w:eastAsia="en-US"/>
        </w:rPr>
        <w:t>1</w:t>
      </w:r>
      <w:r w:rsidRPr="00942FE8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942FE8">
        <w:rPr>
          <w:rFonts w:eastAsiaTheme="minorHAnsi"/>
          <w:sz w:val="24"/>
          <w:szCs w:val="24"/>
          <w:lang w:eastAsia="en-US"/>
        </w:rPr>
        <w:t>Вкладчик самостоятельно и за свой счет уплачивает комиссионные сборы, установленные Банками-партнерами Компании. Все риски, связанные с доставкой денежных средств до внесения на расчетный счет Компании, несет сам Вкладчик.</w:t>
      </w:r>
    </w:p>
    <w:p w:rsidR="009B3AC8" w:rsidRPr="00942FE8" w:rsidRDefault="009B3AC8" w:rsidP="009B3AC8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B3AC8" w:rsidRPr="00942FE8" w:rsidRDefault="009B3AC8" w:rsidP="009B3AC8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B3AC8" w:rsidRPr="00942FE8" w:rsidRDefault="009B3AC8" w:rsidP="009B3AC8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Права и обязанности сторон</w:t>
      </w:r>
    </w:p>
    <w:p w:rsidR="009B3AC8" w:rsidRPr="00942FE8" w:rsidRDefault="009B3AC8" w:rsidP="009B3AC8">
      <w:pPr>
        <w:spacing w:after="160" w:line="259" w:lineRule="auto"/>
        <w:ind w:left="360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Вкладчик вправе: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По истечении срока накопления, указанного в п.1.2. настоящего Договора, при своевременном внесении сумм вклада в соответствии с пунктом 1.2, обратиться с заявлением о выдаче ипотечного кредита в соответствии с условиями, предусмотренными в Генеральном соглашении.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По истечении срока накопления, указанного в п.1.2. и достижения минимальной необходимой суммы накопленных денежных средств истребовать и получить сумму вклада с начисленными процентами, отказавшись от получения кредита, предусмотренного Генеральным соглашением, путем обращения в адрес Компании с соответствующим заявлением в письменном виде.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 случае не достижения минимальной необходимой суммы накопленных денежных средств в течении срока накопления, указанного в п.1.2, продлить на тех же условиях настоящий договор с установлением нового срока накопления. 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Получать полную информацию о состоянии Вклада.</w:t>
      </w:r>
    </w:p>
    <w:p w:rsidR="009B3AC8" w:rsidRDefault="009B3AC8" w:rsidP="009B3AC8">
      <w:pPr>
        <w:spacing w:after="160" w:line="259" w:lineRule="auto"/>
        <w:ind w:firstLine="283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B3AC8" w:rsidRPr="00942FE8" w:rsidRDefault="009B3AC8" w:rsidP="009B3AC8">
      <w:pPr>
        <w:spacing w:after="160" w:line="259" w:lineRule="auto"/>
        <w:ind w:firstLine="283"/>
        <w:jc w:val="both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Компания вправе: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Без направления предварительного уведомления приостановить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пр</w:t>
      </w:r>
      <w:proofErr w:type="spellEnd"/>
      <w:r w:rsidRPr="00942FE8">
        <w:rPr>
          <w:rFonts w:eastAsiaTheme="minorHAnsi"/>
          <w:sz w:val="24"/>
          <w:szCs w:val="24"/>
          <w:lang w:val="ky-KG" w:eastAsia="en-US"/>
        </w:rPr>
        <w:t xml:space="preserve">ием денежных средств от </w:t>
      </w:r>
      <w:r w:rsidRPr="00942FE8">
        <w:rPr>
          <w:rFonts w:eastAsiaTheme="minorHAnsi"/>
          <w:sz w:val="24"/>
          <w:szCs w:val="24"/>
          <w:lang w:eastAsia="en-US"/>
        </w:rPr>
        <w:t xml:space="preserve">Вкладчика, либо в одностороннем порядке расторгнуть Договор с предварительным уведомлением Вкладчика </w:t>
      </w:r>
      <w:r w:rsidRPr="00942FE8">
        <w:rPr>
          <w:rFonts w:eastAsiaTheme="minorHAnsi"/>
          <w:sz w:val="24"/>
          <w:szCs w:val="24"/>
          <w:lang w:val="ky-KG" w:eastAsia="en-US"/>
        </w:rPr>
        <w:t>за 10 (десять) календарных дней</w:t>
      </w:r>
      <w:r w:rsidRPr="00942FE8">
        <w:rPr>
          <w:rFonts w:eastAsiaTheme="minorHAnsi"/>
          <w:sz w:val="24"/>
          <w:szCs w:val="24"/>
          <w:lang w:eastAsia="en-US"/>
        </w:rPr>
        <w:t xml:space="preserve"> в случае, если:</w:t>
      </w:r>
    </w:p>
    <w:p w:rsidR="009B3AC8" w:rsidRPr="00942FE8" w:rsidRDefault="009B3AC8" w:rsidP="009B3AC8">
      <w:pPr>
        <w:spacing w:after="160" w:line="259" w:lineRule="auto"/>
        <w:ind w:left="709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а) Вкладчиком не представлены соответствующие документы, необходимые для идентификации и верификации Вкладчика, и установления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бенефициарного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собственника (выгодоприобретателя), проведения операций по счету или имеются сведения, полученные от уполномоченных органов об участии в террористической </w:t>
      </w:r>
      <w:r w:rsidRPr="00942FE8">
        <w:rPr>
          <w:rFonts w:eastAsiaTheme="minorHAnsi"/>
          <w:sz w:val="24"/>
          <w:szCs w:val="24"/>
          <w:lang w:eastAsia="en-US"/>
        </w:rPr>
        <w:lastRenderedPageBreak/>
        <w:t xml:space="preserve">и экстремистской деятельности или распространении оружия массового уничтожения/поражения. </w:t>
      </w:r>
    </w:p>
    <w:p w:rsidR="009B3AC8" w:rsidRPr="00942FE8" w:rsidRDefault="009B3AC8" w:rsidP="009B3AC8">
      <w:pPr>
        <w:spacing w:after="160" w:line="259" w:lineRule="auto"/>
        <w:ind w:left="643" w:hanging="35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б) Вкладчиком представлены недостоверные документы или недостоверные данные.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Предоставить имеющуюся у Компании информацию о Вкладчике, его деятельности  и о жилищно – сберегательном вкладе (депозите)</w:t>
      </w:r>
      <w:r w:rsidRPr="00942FE8" w:rsidDel="00F4185A">
        <w:rPr>
          <w:rFonts w:eastAsiaTheme="minorHAnsi"/>
          <w:sz w:val="24"/>
          <w:szCs w:val="24"/>
          <w:lang w:val="ky-KG" w:eastAsia="en-US"/>
        </w:rPr>
        <w:t xml:space="preserve"> </w:t>
      </w:r>
      <w:r w:rsidRPr="00942FE8">
        <w:rPr>
          <w:rFonts w:eastAsiaTheme="minorHAnsi"/>
          <w:sz w:val="24"/>
          <w:szCs w:val="24"/>
          <w:lang w:val="ky-KG" w:eastAsia="en-US"/>
        </w:rPr>
        <w:t>Вкладчика в случаях, предусмотренных законодательством Кыргызской Республики, а также в рамках исполнения Компанией своих обязательств.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В пределах срока действия настоящего Договора распоряжаться денежными средствами Вкладчика по своему усмотрению.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безакцептном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порядке списывать с жилищно-сберегательного вклада (депозита) Вкладчика ошибочно зачисленные денежные средства.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Расторгнуть настоящий договор в одностороннем порядке за неисполнение и ненадлежащее исполнение Вкладчиком своих обязательств и условий договора, предварительно направив Вкладчику письменное уведомление об этом за 30 (Тридцать) календарных дней до дня фактического расторжения.</w:t>
      </w:r>
    </w:p>
    <w:p w:rsidR="009B3AC8" w:rsidRPr="00942FE8" w:rsidRDefault="009B3AC8" w:rsidP="009B3AC8">
      <w:pPr>
        <w:spacing w:after="160" w:line="259" w:lineRule="auto"/>
        <w:ind w:left="643"/>
        <w:contextualSpacing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9B3AC8" w:rsidRPr="00942FE8" w:rsidRDefault="009B3AC8" w:rsidP="009B3AC8">
      <w:pPr>
        <w:spacing w:after="160" w:line="259" w:lineRule="auto"/>
        <w:ind w:left="643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Компания обязана: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Принимать от Вкладчика денежные средства в виде вклада и начислять на сумму вклада проценты в соответствии с условиями настоящего договора.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В случае наступления событий, указанных в п. 2.2, выдать Вкладчику сумму вклада и начисленные проценты в течении 5 (пяти) рабочих дней со дня получения от Вкладчика соответствующего заявления.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В случае досрочного расторжения Договора по инициативе Вкладчика, выдать Вкладчику сумму вклада и начисленные проценты в течении 10 (Десять) рабочих дней с момента получения от Вкладчика уведомления, предусмотренного п.2.15.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val="ky-KG"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>Гарантировать сохранность денежных средств и тайну вклада.</w:t>
      </w:r>
    </w:p>
    <w:p w:rsidR="009B3AC8" w:rsidRPr="00942FE8" w:rsidRDefault="009B3AC8" w:rsidP="009B3AC8">
      <w:pPr>
        <w:spacing w:after="160" w:line="259" w:lineRule="auto"/>
        <w:ind w:left="643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B3AC8" w:rsidRPr="00942FE8" w:rsidRDefault="009B3AC8" w:rsidP="009B3AC8">
      <w:pPr>
        <w:spacing w:after="160" w:line="259" w:lineRule="auto"/>
        <w:ind w:left="643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В</w:t>
      </w:r>
      <w:r w:rsidRPr="00942FE8">
        <w:rPr>
          <w:rFonts w:eastAsiaTheme="minorHAnsi"/>
          <w:b/>
          <w:sz w:val="24"/>
          <w:szCs w:val="24"/>
          <w:lang w:val="ky-KG" w:eastAsia="en-US"/>
        </w:rPr>
        <w:t>к</w:t>
      </w:r>
      <w:proofErr w:type="spellStart"/>
      <w:r w:rsidRPr="00942FE8">
        <w:rPr>
          <w:rFonts w:eastAsiaTheme="minorHAnsi"/>
          <w:b/>
          <w:sz w:val="24"/>
          <w:szCs w:val="24"/>
          <w:lang w:eastAsia="en-US"/>
        </w:rPr>
        <w:t>ладчик</w:t>
      </w:r>
      <w:proofErr w:type="spellEnd"/>
      <w:r w:rsidRPr="00942FE8">
        <w:rPr>
          <w:rFonts w:eastAsiaTheme="minorHAnsi"/>
          <w:b/>
          <w:sz w:val="24"/>
          <w:szCs w:val="24"/>
          <w:lang w:eastAsia="en-US"/>
        </w:rPr>
        <w:t xml:space="preserve"> обязан: 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Ежемесячно вносить взносы в сумме, предусмотренной п.1.2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</w:t>
      </w:r>
      <w:r w:rsidRPr="00942FE8">
        <w:rPr>
          <w:rFonts w:eastAsiaTheme="minorHAnsi"/>
          <w:sz w:val="24"/>
          <w:szCs w:val="24"/>
          <w:lang w:eastAsia="en-US"/>
        </w:rPr>
        <w:t>до достижения минимальной необходимой суммы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</w:t>
      </w:r>
      <w:r w:rsidRPr="00942FE8">
        <w:rPr>
          <w:rFonts w:eastAsiaTheme="minorHAnsi"/>
          <w:sz w:val="24"/>
          <w:szCs w:val="24"/>
          <w:lang w:eastAsia="en-US"/>
        </w:rPr>
        <w:t>денежных средств.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В случае досрочного</w:t>
      </w:r>
      <w:r w:rsidRPr="00942FE8">
        <w:rPr>
          <w:rFonts w:eastAsiaTheme="minorHAnsi"/>
          <w:sz w:val="24"/>
          <w:szCs w:val="24"/>
          <w:lang w:val="ky-KG" w:eastAsia="en-US"/>
        </w:rPr>
        <w:t xml:space="preserve"> расторжении договора по его инициативе письменно </w:t>
      </w:r>
      <w:r w:rsidRPr="00942FE8">
        <w:rPr>
          <w:rFonts w:eastAsiaTheme="minorHAnsi"/>
          <w:sz w:val="24"/>
          <w:szCs w:val="24"/>
          <w:lang w:eastAsia="en-US"/>
        </w:rPr>
        <w:t xml:space="preserve">уведомить Компанию </w:t>
      </w:r>
      <w:r w:rsidRPr="00942FE8">
        <w:rPr>
          <w:rFonts w:eastAsiaTheme="minorHAnsi"/>
          <w:b/>
          <w:sz w:val="24"/>
          <w:szCs w:val="24"/>
          <w:lang w:eastAsia="en-US"/>
        </w:rPr>
        <w:t xml:space="preserve">за </w:t>
      </w:r>
      <w:r w:rsidRPr="00942FE8">
        <w:rPr>
          <w:rFonts w:eastAsiaTheme="minorHAnsi"/>
          <w:sz w:val="24"/>
          <w:szCs w:val="24"/>
          <w:lang w:eastAsia="en-US"/>
        </w:rPr>
        <w:t>10 (десять) рабочих дней до дня фактического расторжения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По требованию Компании предоставить в течение 5 (пяти) рабочих дней любую запрашиваемую информацию, а также документы, в соответствии с законодательством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 и внутренними нормативными документами Компании.</w:t>
      </w:r>
    </w:p>
    <w:p w:rsidR="009B3AC8" w:rsidRPr="00942FE8" w:rsidRDefault="009B3AC8" w:rsidP="009B3AC8">
      <w:pPr>
        <w:numPr>
          <w:ilvl w:val="1"/>
          <w:numId w:val="1"/>
        </w:numPr>
        <w:spacing w:after="160" w:line="259" w:lineRule="auto"/>
        <w:ind w:left="0" w:firstLine="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В трехдневный срок уведомлять Компанию об изменении своего адреса и/или номера телефона.</w:t>
      </w:r>
    </w:p>
    <w:p w:rsidR="009B3AC8" w:rsidRDefault="009B3AC8" w:rsidP="009B3AC8">
      <w:pPr>
        <w:spacing w:after="160" w:line="259" w:lineRule="auto"/>
        <w:ind w:left="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 </w:t>
      </w:r>
    </w:p>
    <w:p w:rsidR="009B3AC8" w:rsidRPr="00942FE8" w:rsidRDefault="009B3AC8" w:rsidP="009B3AC8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Ответственность сторон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За неисполнение или ненадлежащее исполнение условий настоящего договора каждая сторона несет ответственность в соответствии с законодательством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Стороны освобождаются от ответственности за неисполнение или ненадлежащее исполнение взятых по настоящему договору обязательств в случае возникновения обстоятельств непреодолимой силы (форс-мажора), к которым относятся: стихийные бедствия, пожары, наводнения, массовые беспорядки, забастовки, военные действия, вступление в силу законодательных актов, актов органов власти и управления, обязательных для исполнения одной из сторон, прямо или косвенно запрещающих указанные в настояще Договоре виды деятельности, или вызванные иными обстоятельствами вне разумного контроля сторон, препятствующие выполнению </w:t>
      </w:r>
      <w:r w:rsidRPr="00942FE8">
        <w:rPr>
          <w:rFonts w:eastAsiaTheme="minorHAnsi"/>
          <w:sz w:val="24"/>
          <w:szCs w:val="24"/>
          <w:lang w:val="ky-KG" w:eastAsia="en-US"/>
        </w:rPr>
        <w:lastRenderedPageBreak/>
        <w:t>сторонами своих обязательств по настоящему Договору. При этом срок исполнения обязательств по договору соразмерно отодвигается на время действия таких обстоятельств и их последствий.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Стороны должны в течении 5 (Пять) рабочих дней известить письменно или иным доступным образом друг друга о начале обстоятельств форс-мажора, препятствующих выполнению обязательств по настоящему Договору.  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val="ky-KG" w:eastAsia="en-US"/>
        </w:rPr>
        <w:t xml:space="preserve">Сторона, ссылающаяся на форс-мажорные обстоятельства, обязана предоставить для их подтверждения документ компетентного государственного органа. </w:t>
      </w:r>
    </w:p>
    <w:p w:rsidR="009B3AC8" w:rsidRPr="00942FE8" w:rsidRDefault="009B3AC8" w:rsidP="009B3AC8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Дополнительные условия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Настоящий договор вступает в силу с момента внесения Вкладчиком суммы первоначального взноса, указанного в п.1.2 и действует в течении срока накопления, указанного в п.1.2, либо до момента его расторжения сторонами.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 Сумма вклада подлежит защите в порядке, размерах и на условиях, предусмотренных Законом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 «О защите банковских вкладов (депозитов)».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Настоящий договор может быть изменен сторонами путем подписания дополнительного соглашения.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 случае возникновения споров, Стороны обязуются принять все необходимые меры для разрешения споров путем проведения переговоров. В случае невозможности разрешения споров путем проведения переговоров, каждая из сторон вправе обратиться в суды общей юрисдикции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 для защиты своих прав.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 xml:space="preserve">Во всем остальном, не урегулированном настоящим договором, Стороны обязуются руководствоваться действующим законодательством </w:t>
      </w:r>
      <w:proofErr w:type="spellStart"/>
      <w:r w:rsidRPr="00942FE8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942FE8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9B3AC8" w:rsidRPr="00942FE8" w:rsidRDefault="009B3AC8" w:rsidP="009B3AC8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42FE8">
        <w:rPr>
          <w:rFonts w:eastAsiaTheme="minorHAnsi"/>
          <w:sz w:val="24"/>
          <w:szCs w:val="24"/>
          <w:lang w:eastAsia="en-US"/>
        </w:rPr>
        <w:t>Настоящий договор составлен на официальном языке (по выбору Вкладчика) по одному экземпляру для каждой из Сторон, имеющих одинаковую юридическую силу, и является неотъемлемой частью Генерального соглашения.</w:t>
      </w:r>
    </w:p>
    <w:p w:rsidR="009B3AC8" w:rsidRPr="00942FE8" w:rsidRDefault="009B3AC8" w:rsidP="009B3AC8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B3AC8" w:rsidRPr="00942FE8" w:rsidRDefault="009B3AC8" w:rsidP="009B3AC8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942FE8">
        <w:rPr>
          <w:rFonts w:eastAsiaTheme="minorHAnsi"/>
          <w:b/>
          <w:sz w:val="24"/>
          <w:szCs w:val="24"/>
          <w:lang w:eastAsia="en-US"/>
        </w:rPr>
        <w:t>Адреса и реквизиты сторон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5"/>
        <w:gridCol w:w="4420"/>
      </w:tblGrid>
      <w:tr w:rsidR="009B3AC8" w:rsidRPr="00942FE8" w:rsidTr="006C661E">
        <w:tc>
          <w:tcPr>
            <w:tcW w:w="5228" w:type="dxa"/>
          </w:tcPr>
          <w:p w:rsidR="009B3AC8" w:rsidRPr="00942FE8" w:rsidRDefault="009B3AC8" w:rsidP="006C66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5228" w:type="dxa"/>
          </w:tcPr>
          <w:p w:rsidR="009B3AC8" w:rsidRPr="00942FE8" w:rsidRDefault="009B3AC8" w:rsidP="006C66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Вкладчик</w:t>
            </w:r>
          </w:p>
        </w:tc>
      </w:tr>
      <w:tr w:rsidR="009B3AC8" w:rsidRPr="00942FE8" w:rsidTr="006C661E">
        <w:tc>
          <w:tcPr>
            <w:tcW w:w="5228" w:type="dxa"/>
          </w:tcPr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ОАО «Жилищно-сберегательная кредитная компания «Народная жилищная компания»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Адрес: </w:t>
            </w:r>
            <w:proofErr w:type="spellStart"/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г.Бишкек</w:t>
            </w:r>
            <w:proofErr w:type="spellEnd"/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ул.Исанова</w:t>
            </w:r>
            <w:proofErr w:type="spellEnd"/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87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Тел.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ИНН: 01405202010041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ФИО и Должность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______________________________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М.П.           </w:t>
            </w:r>
          </w:p>
        </w:tc>
        <w:tc>
          <w:tcPr>
            <w:tcW w:w="5228" w:type="dxa"/>
          </w:tcPr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ФИО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eastAsia="en-US"/>
              </w:rPr>
              <w:t>Паспорт</w:t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: ___________выдан __________ от _________</w:t>
            </w:r>
          </w:p>
          <w:p w:rsidR="009B3AC8" w:rsidRPr="00942FE8" w:rsidRDefault="009B3AC8" w:rsidP="006C661E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ИНН __________________</w:t>
            </w:r>
            <w:r w:rsidRPr="00942FE8">
              <w:rPr>
                <w:rFonts w:eastAsiaTheme="minorHAnsi"/>
                <w:sz w:val="24"/>
                <w:szCs w:val="24"/>
                <w:lang w:val="ky-KG" w:eastAsia="en-US"/>
              </w:rPr>
              <w:t xml:space="preserve"> 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адрес: </w:t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fldChar w:fldCharType="begin"/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instrText xml:space="preserve"> MERGEFIELD F10 </w:instrText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fldChar w:fldCharType="end"/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fldChar w:fldCharType="begin"/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instrText xml:space="preserve"> MERGEFIELD F11 </w:instrText>
            </w: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fldChar w:fldCharType="end"/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тел. ________________</w:t>
            </w: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  <w:p w:rsidR="009B3AC8" w:rsidRPr="00942FE8" w:rsidRDefault="009B3AC8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942FE8">
              <w:rPr>
                <w:rFonts w:eastAsiaTheme="minorHAnsi"/>
                <w:b/>
                <w:sz w:val="24"/>
                <w:szCs w:val="24"/>
                <w:lang w:val="ky-KG" w:eastAsia="en-US"/>
              </w:rPr>
              <w:t>подпись____________________</w:t>
            </w:r>
          </w:p>
        </w:tc>
      </w:tr>
    </w:tbl>
    <w:p w:rsidR="00C17759" w:rsidRDefault="009B3AC8"/>
    <w:sectPr w:rsidR="00C17759" w:rsidSect="009B3A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1B"/>
    <w:multiLevelType w:val="multilevel"/>
    <w:tmpl w:val="916C7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8563CC"/>
    <w:multiLevelType w:val="hybridMultilevel"/>
    <w:tmpl w:val="0A129A86"/>
    <w:lvl w:ilvl="0" w:tplc="4808D084">
      <w:start w:val="5"/>
      <w:numFmt w:val="bullet"/>
      <w:lvlText w:val="-"/>
      <w:lvlJc w:val="left"/>
      <w:pPr>
        <w:ind w:left="4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7CD66805"/>
    <w:multiLevelType w:val="multilevel"/>
    <w:tmpl w:val="189A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86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18"/>
    <w:rsid w:val="00281F8C"/>
    <w:rsid w:val="004C0E3F"/>
    <w:rsid w:val="009B3AC8"/>
    <w:rsid w:val="00D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2FB2"/>
  <w15:chartTrackingRefBased/>
  <w15:docId w15:val="{45501C3E-E35D-4A06-B0D8-3350EBF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 Кылычбек Талантбекович</dc:creator>
  <cp:keywords/>
  <dc:description/>
  <cp:lastModifiedBy>Келдибеков Кылычбек Талантбекович</cp:lastModifiedBy>
  <cp:revision>2</cp:revision>
  <dcterms:created xsi:type="dcterms:W3CDTF">2023-03-27T10:18:00Z</dcterms:created>
  <dcterms:modified xsi:type="dcterms:W3CDTF">2023-03-27T10:19:00Z</dcterms:modified>
</cp:coreProperties>
</file>